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 własne w rękach Greek Trade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marek własnych, produkowanych przez Greek Trade z roku na rok rośnie. Według danych Nielsena w ubiegłym roku Polacy wydali na produkty sygnowane markami własnymi, w kategorii produktów spożywczych, aż 30,56 mld zł, czyli o 4,9% więcej niż rok wcześniej. Oznacza to, że marki własne odpowiadają za ponad 20 proc. wartości sprzedaży FMCG w Polsce i stają się coraz bardziej popularne.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danych Nielsena w ubiegłym roku Polacy wydali na produkty sygnowane markami własnymi, w kategorii produktów spożywczych, aż 30,56 mld zł, czyli o 4,9% więcej niż rok wcześniej. Oznacza to, że marki własne odpowiadają za ponad 20 proc. wartości sprzedaży FMCG w Polsce i stają się coraz bardziej popularne. Greek Trade, oprócz własnych linii produktowych, oferuje również produkcję marek własnych, zleconą przez największe sieci handlowe. W ich ramach znajduje się kilkaset produktów w różnych kategoriach, kupowanych przez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Tworzenie marek własnych – stanowi dla Firmy bardzo ważne zadanie, nie mniej ważne niż przygotowanie własnych, firmowych produktów –</w:t>
      </w:r>
      <w:r>
        <w:rPr>
          <w:rFonts w:ascii="calibri" w:hAnsi="calibri" w:eastAsia="calibri" w:cs="calibri"/>
          <w:sz w:val="24"/>
          <w:szCs w:val="24"/>
        </w:rPr>
        <w:t xml:space="preserve"> mówi Katarzyna Klimczak, Dyrektor Handlowy Greek Trade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lat specjalizujemy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się w produkcji marek własnych. Wśród naszych stałych klientów znajdują się największe sieci handlowe w Polsce i za granicą. Śledzimy trendy rynkowe, aby spełniać rosnące oczekiwania naszych Klientów. Oferujemy kompleksowość usługi, od stworzenia nazwy produktu, zaprojektowania opakowania, po jego produkcję. Profesjonalizm i wysoka jakość wykonania, wynikają z ponad 29-letniego doświadczenia i są gwarancją sukcesu. Codziennie wykorzystujemy naszą wiedzę i najnowsze technologie, które łączymy z zaangażowaniem i innowacyjnością, tworząc produkt. Zespół specjalistów czuwa nad projektem na każdym etapie jego realizowania </w:t>
      </w:r>
      <w:r>
        <w:rPr>
          <w:rFonts w:ascii="calibri" w:hAnsi="calibri" w:eastAsia="calibri" w:cs="calibri"/>
          <w:sz w:val="24"/>
          <w:szCs w:val="24"/>
        </w:rPr>
        <w:t xml:space="preserve">- dodaje Klimczak.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obsługuje sieci zarówno w kwestii produkcji, konfekcji, jak i importu produktów w markach własnych. Dyskonty odpowiadają obecnie za około jedną trzecią sprzedaży FMCG w Polsce, ale w przypadku marek własnych ich udział przekracza aż 80 proc. Warto podkreślić, że aż 44 proc. Polaków deklaruje zakup produktów pod markami własnymi. Siedem lat temu twierdziła tak tylko jedna trzecia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Greek Trade, oprócz ugruntowanej pozycji na rynku, jest nowoczesny park maszynowy znajdujący się w centralnej Polsce oraz certyfikaty poświadczające rzetelność, wartość i sposób działania firmy. To one są gwarantem jakości produktów. Paczkujemy bakalie, ziarna, pestki, produkujemy przetwory warzywne, owocowe, zgodnie z recepturami własnymi, jak również naszych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z.o.o powstała w 1992 roku. Posiada własny Zakład Produkcyjny oraz Centrum Logistyczne. Produkuje pod markami własnymi: Helcom, Helcom Naturalnie, Helios, Helcom Premium, Biooaza, Orient Taste, Athina, Barri, Querico, 4tea, , Helios, Bite the World. Zaopatruje sieci handlowe, hurtownie, cukiernie, piekarnie, lodziarnie, zakłady cukiernicze, zakłady przetwórstwa owocowo-warzywnego w kraju i za granicą. Posiada certyfikaty: BRC, AEO, FDA. Importuje produkty z całego świata, sygnowane jej markami i markami własnymi klientów firmy.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sieci@greektrade.com.pl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http://greektrade.com.pl/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greektrade.biuroprasowe.pl/word/?hash=5e8a70d68ddf0a99e1f28c32076df26f&amp;id=163255&amp;typ=eprmailto:sieci@greektrade.com.pl" TargetMode="External"/><Relationship Id="rId9" Type="http://schemas.openxmlformats.org/officeDocument/2006/relationships/hyperlink" Target="http://greektrade.com.pl/pl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2025-12-16T04:13:38+01:00</dcterms:created>
  <dcterms:modified xsi:type="dcterms:W3CDTF">2025-12-16T04:13:38+01:00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